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kinsoku/>
        <w:overflowPunct/>
        <w:topLinePunct w:val="0"/>
        <w:autoSpaceDE/>
        <w:autoSpaceDN/>
        <w:bidi w:val="0"/>
        <w:snapToGrid/>
        <w:spacing w:line="620" w:lineRule="exact"/>
        <w:textAlignment w:val="auto"/>
        <w:rPr>
          <w:rFonts w:hint="eastAsia" w:ascii="宋体" w:hAnsi="宋体" w:eastAsia="宋体" w:cs="宋体"/>
          <w:color w:val="auto"/>
          <w:szCs w:val="32"/>
        </w:rPr>
      </w:pPr>
      <w:r>
        <w:rPr>
          <w:rFonts w:hint="eastAsia" w:ascii="宋体" w:hAnsi="宋体" w:eastAsia="宋体" w:cs="宋体"/>
          <w:color w:val="auto"/>
          <w:lang w:val="en-US" w:eastAsia="zh-CN"/>
        </w:rPr>
        <w:t>附件1：采购需求</w:t>
      </w:r>
    </w:p>
    <w:p>
      <w:pPr>
        <w:keepNext w:val="0"/>
        <w:keepLines w:val="0"/>
        <w:pageBreakBefore w:val="0"/>
        <w:widowControl/>
        <w:kinsoku/>
        <w:overflowPunct/>
        <w:topLinePunct w:val="0"/>
        <w:autoSpaceDE/>
        <w:autoSpaceDN/>
        <w:bidi w:val="0"/>
        <w:adjustRightInd w:val="0"/>
        <w:snapToGrid/>
        <w:spacing w:line="620" w:lineRule="exact"/>
        <w:ind w:firstLine="3080" w:firstLineChars="700"/>
        <w:jc w:val="both"/>
        <w:textAlignment w:val="auto"/>
        <w:rPr>
          <w:rFonts w:hint="eastAsia" w:ascii="宋体" w:hAnsi="宋体" w:eastAsia="宋体" w:cs="宋体"/>
          <w:color w:val="auto"/>
        </w:rPr>
      </w:pPr>
      <w:r>
        <w:rPr>
          <w:rFonts w:hint="eastAsia" w:ascii="宋体" w:hAnsi="宋体" w:eastAsia="宋体" w:cs="宋体"/>
          <w:color w:val="auto"/>
          <w:sz w:val="44"/>
          <w:szCs w:val="44"/>
        </w:rPr>
        <w:t>采购需求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一、项目内容</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（一）项目名称: </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温州市医学会</w:t>
      </w:r>
      <w:r>
        <w:rPr>
          <w:rFonts w:hint="eastAsia" w:ascii="宋体" w:hAnsi="宋体" w:eastAsia="宋体" w:cs="宋体"/>
          <w:color w:val="auto"/>
          <w:sz w:val="28"/>
          <w:szCs w:val="28"/>
        </w:rPr>
        <w:t>档案数字化服务项目</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（二）服务内容：</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val="en-US" w:eastAsia="zh-CN"/>
        </w:rPr>
        <w:t>约二万页</w:t>
      </w:r>
      <w:r>
        <w:rPr>
          <w:rFonts w:hint="eastAsia" w:ascii="宋体" w:hAnsi="宋体" w:eastAsia="宋体" w:cs="宋体"/>
          <w:color w:val="auto"/>
          <w:sz w:val="28"/>
          <w:szCs w:val="28"/>
          <w:u w:val="none"/>
        </w:rPr>
        <w:t>档案的全文数字化扫描（含目录录入、档案修复和拆装卷、与现行使用的档案管理软件挂接及数据导入</w:t>
      </w:r>
      <w:r>
        <w:rPr>
          <w:rFonts w:hint="eastAsia" w:ascii="宋体" w:hAnsi="宋体" w:eastAsia="宋体" w:cs="宋体"/>
          <w:color w:val="auto"/>
          <w:sz w:val="28"/>
          <w:szCs w:val="28"/>
          <w:u w:val="none"/>
          <w:lang w:eastAsia="zh-CN"/>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（三）服务标准</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需遵循《</w:t>
      </w:r>
      <w:r>
        <w:rPr>
          <w:rFonts w:hint="eastAsia" w:ascii="宋体" w:hAnsi="宋体" w:eastAsia="宋体" w:cs="宋体"/>
          <w:color w:val="auto"/>
          <w:spacing w:val="-17"/>
          <w:sz w:val="28"/>
          <w:szCs w:val="28"/>
        </w:rPr>
        <w:t>中华人民共和国保守国家秘密法</w:t>
      </w:r>
      <w:r>
        <w:rPr>
          <w:rFonts w:hint="eastAsia" w:ascii="宋体" w:hAnsi="宋体" w:eastAsia="宋体" w:cs="宋体"/>
          <w:color w:val="auto"/>
          <w:sz w:val="28"/>
          <w:szCs w:val="28"/>
        </w:rPr>
        <w:t>》、《</w:t>
      </w:r>
      <w:r>
        <w:rPr>
          <w:rFonts w:hint="eastAsia" w:ascii="宋体" w:hAnsi="宋体" w:eastAsia="宋体" w:cs="宋体"/>
          <w:color w:val="auto"/>
          <w:spacing w:val="-17"/>
          <w:sz w:val="28"/>
          <w:szCs w:val="28"/>
        </w:rPr>
        <w:t>中华人民共和国保守国家秘密法实施办法</w:t>
      </w:r>
      <w:r>
        <w:rPr>
          <w:rFonts w:hint="eastAsia" w:ascii="宋体" w:hAnsi="宋体" w:eastAsia="宋体" w:cs="宋体"/>
          <w:color w:val="auto"/>
          <w:sz w:val="28"/>
          <w:szCs w:val="28"/>
        </w:rPr>
        <w:t>》、《</w:t>
      </w:r>
      <w:r>
        <w:rPr>
          <w:rFonts w:hint="eastAsia" w:ascii="宋体" w:hAnsi="宋体" w:eastAsia="宋体" w:cs="宋体"/>
          <w:color w:val="auto"/>
          <w:spacing w:val="-17"/>
          <w:sz w:val="28"/>
          <w:szCs w:val="28"/>
        </w:rPr>
        <w:t>电子文件归档与管理规范</w:t>
      </w:r>
      <w:r>
        <w:rPr>
          <w:rFonts w:hint="eastAsia" w:ascii="宋体" w:hAnsi="宋体" w:eastAsia="宋体" w:cs="宋体"/>
          <w:color w:val="auto"/>
          <w:sz w:val="28"/>
          <w:szCs w:val="28"/>
        </w:rPr>
        <w:t>》（GB/T18894-2002）、《纸质档案数字化技术规范》（DA/T31-2005）、《</w:t>
      </w:r>
      <w:r>
        <w:rPr>
          <w:rFonts w:hint="eastAsia" w:ascii="宋体" w:hAnsi="宋体" w:eastAsia="宋体" w:cs="宋体"/>
          <w:color w:val="auto"/>
          <w:spacing w:val="-17"/>
          <w:sz w:val="28"/>
          <w:szCs w:val="28"/>
        </w:rPr>
        <w:t>文书档案文件级目录数据库结构与著录细则</w:t>
      </w:r>
      <w:r>
        <w:rPr>
          <w:rFonts w:hint="eastAsia" w:ascii="宋体" w:hAnsi="宋体" w:eastAsia="宋体" w:cs="宋体"/>
          <w:color w:val="auto"/>
          <w:sz w:val="28"/>
          <w:szCs w:val="28"/>
        </w:rPr>
        <w:t>》（DB34/T450-2004）、《归档文件整理规则》（DA/T22-2015）。</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二、工作重点</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案卷和文件级目录</w:t>
      </w:r>
      <w:r>
        <w:rPr>
          <w:rFonts w:hint="eastAsia" w:ascii="宋体" w:hAnsi="宋体" w:eastAsia="宋体" w:cs="宋体"/>
          <w:color w:val="auto"/>
          <w:sz w:val="28"/>
          <w:szCs w:val="28"/>
        </w:rPr>
        <w:t>，录入电子条目，形成电子目录信息库；</w:t>
      </w:r>
      <w:r>
        <w:rPr>
          <w:rFonts w:hint="eastAsia" w:ascii="宋体" w:hAnsi="宋体" w:eastAsia="宋体" w:cs="宋体"/>
          <w:color w:val="auto"/>
          <w:sz w:val="28"/>
          <w:szCs w:val="28"/>
          <w:lang w:val="en-US" w:eastAsia="zh-CN"/>
        </w:rPr>
        <w:t>对</w:t>
      </w:r>
      <w:r>
        <w:rPr>
          <w:rFonts w:hint="eastAsia" w:ascii="宋体" w:hAnsi="宋体" w:eastAsia="宋体" w:cs="宋体"/>
          <w:color w:val="auto"/>
          <w:sz w:val="28"/>
          <w:szCs w:val="28"/>
        </w:rPr>
        <w:t>档案进行数字化加工，建立档案全文数据库。</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（一）目录数据库建设</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将案卷目录、文件目录录入计算机数据库中，并挂接在现有档案管理软件上。</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（二）纸质文件扫描加工</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将档案文件扫描转化为标准格式的电子数据，保证扫描文件的高质量、高清晰度，通过专业的数字图像处理软件对图像进行（纠偏、去黑等）技术处理，做到图像清晰、页面完整、不歪斜、无变形、无黑边，色彩还原逼真，达到国家档案数字化标准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生成文件为</w:t>
      </w:r>
      <w:r>
        <w:rPr>
          <w:rFonts w:hint="eastAsia" w:ascii="宋体" w:hAnsi="宋体" w:eastAsia="宋体" w:cs="宋体"/>
          <w:color w:val="auto"/>
          <w:sz w:val="28"/>
          <w:szCs w:val="28"/>
          <w:lang w:val="en-US" w:eastAsia="zh-CN"/>
        </w:rPr>
        <w:t>双层</w:t>
      </w:r>
      <w:r>
        <w:rPr>
          <w:rFonts w:hint="eastAsia" w:ascii="宋体" w:hAnsi="宋体" w:eastAsia="宋体" w:cs="宋体"/>
          <w:color w:val="auto"/>
          <w:sz w:val="28"/>
          <w:szCs w:val="28"/>
        </w:rPr>
        <w:t>PDF或TIFF格式，特殊文件可以为JPG格式。</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项目开展期间应保证对档案原件的无损伤、无损耗，如需拆卷，后装订应还原准确。</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采取上门加工服务的方式，并做好相应的保密措施，对保密文件一律不予数字化。</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制成的电子文件目录及扫描文件最终应顺畅挂接在档案管理软件上，并有效保证数据准确无误迁移。</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应提供有效可行的售后服务及培训措施。</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三、项目操作要求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如果</w:t>
      </w:r>
      <w:r>
        <w:rPr>
          <w:rFonts w:hint="eastAsia" w:ascii="宋体" w:hAnsi="宋体" w:eastAsia="宋体" w:cs="宋体"/>
          <w:color w:val="auto"/>
          <w:sz w:val="28"/>
          <w:szCs w:val="28"/>
        </w:rPr>
        <w:t>该项目实施时间长，工作量大，参与人员多，需要严格进行项目现场管理，建立好技术规范。</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（一）相关标准</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图像分辨率：以dpi为单位，300dpi及以上</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图像颜色：黑白、彩色(图纸必须是彩色图像)</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图像格式：</w:t>
      </w:r>
      <w:r>
        <w:rPr>
          <w:rFonts w:hint="eastAsia" w:ascii="宋体" w:hAnsi="宋体" w:eastAsia="宋体" w:cs="宋体"/>
          <w:color w:val="auto"/>
          <w:sz w:val="28"/>
          <w:szCs w:val="28"/>
          <w:lang w:val="en-US" w:eastAsia="zh-CN"/>
        </w:rPr>
        <w:t>双层</w:t>
      </w:r>
      <w:r>
        <w:rPr>
          <w:rFonts w:hint="eastAsia" w:ascii="宋体" w:hAnsi="宋体" w:eastAsia="宋体" w:cs="宋体"/>
          <w:color w:val="auto"/>
          <w:sz w:val="28"/>
          <w:szCs w:val="28"/>
        </w:rPr>
        <w:t>PDF,特殊文件可以为JPG格式</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压缩方式：</w:t>
      </w:r>
      <w:r>
        <w:rPr>
          <w:rFonts w:hint="eastAsia" w:ascii="宋体" w:hAnsi="宋体" w:eastAsia="宋体" w:cs="宋体"/>
          <w:color w:val="auto"/>
          <w:sz w:val="28"/>
          <w:szCs w:val="28"/>
          <w:lang w:val="en-US" w:eastAsia="zh-CN"/>
        </w:rPr>
        <w:t>双层</w:t>
      </w:r>
      <w:r>
        <w:rPr>
          <w:rFonts w:hint="eastAsia" w:ascii="宋体" w:hAnsi="宋体" w:eastAsia="宋体" w:cs="宋体"/>
          <w:color w:val="auto"/>
          <w:sz w:val="28"/>
          <w:szCs w:val="28"/>
        </w:rPr>
        <w:t>PDF</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（二）相关要求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u w:val="none"/>
        </w:rPr>
        <w:t>1、总体质量要求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（1）符合国家标准《纸质档案数字化技术规范》；</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（2）保证档案扫描图像与原件一致、整洁、清晰。</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2、扫描加工要求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（1）根据</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rPr>
        <w:t>提供的工作单核对目录，修改有错误的目录并将档案实体按照实际扫描页重新编号并填写到工作单中，作为文件和质检依据。</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（2）启钉、拆分，保证纸张的平整、抚平边角。</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（3）采用可靠的扫描设备和扫描方式完成档案扫描，避免纸张褶皱、撕裂、破损等情况发生。</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（4）如遇纸张质地脆弱、不适合反复拆装订的档案，应采用不拆卷扫描设备和方式进行扫描。</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（5）如遇破损、黄脆档案，必须采用裱糊工艺进行修复。</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（6）为最大限度地减少对原始档案的二次损伤，对老旧档案在扫描之前必须进行覆膜。</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（7）为更好地展现档案原貌，全部采用彩色单页PDF的存储格式，扫描分辨率为300dpi。</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（8）扫描时，应根据纸张质地、底色、薄厚程度等因素，设置最佳的扫描明暗度、对比度，保证原始扫描图像效果与原件吻合。</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（9）部分不能拆卷的档案采用平板进纸方式扫描，尽量确保纸张扫描时放置端正，保证原始扫描图像无歪斜，减少后期处理可能带来的图像失真。</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（10）对于档案中的“筒子页”，应当平摊开后进行整幅扫描。折子页、图纸、表格等应整页扫描。超长页进行分页扫描后，要拼接成一页。</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u w:val="none"/>
        </w:rPr>
        <w:t>3、扫描图像处理要求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扫描后的原始图像需要进行优化处理，使得成品图像清晰、端正。根据档案扫描后的具体情况，要进行如下图像处理：</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（1）图像歪斜：采用自动或手动纠偏功能，调整图像角度。图像偏斜度不超过2度，对方向不正确的图像应进行旋转还原，以符合阅读习惯。</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图像脏点、脏斑：对图像页面中出现的影响图像质量的杂质如黑点、黑线、黑框、黑边等，应进行去污处理。处理过程中应遵循保持档案原貌的原则。为了节省存储空间，应对图像进行裁边处理，去除多余白边。</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（3）字迹洇透：采用字迹锐化的功能，清晰字迹笔画。</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（4）图像深浅不一：采用平衡功能，调整图像深浅一致。</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（5）图像拼接处信息要完整，不能缺少信息。</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（6）最终提供的档案数据为多页</w:t>
      </w:r>
      <w:r>
        <w:rPr>
          <w:rFonts w:hint="eastAsia" w:ascii="宋体" w:hAnsi="宋体" w:eastAsia="宋体" w:cs="宋体"/>
          <w:color w:val="auto"/>
          <w:sz w:val="28"/>
          <w:szCs w:val="28"/>
          <w:lang w:val="en-US" w:eastAsia="zh-CN"/>
        </w:rPr>
        <w:t>双层</w:t>
      </w:r>
      <w:r>
        <w:rPr>
          <w:rFonts w:hint="eastAsia" w:ascii="宋体" w:hAnsi="宋体" w:eastAsia="宋体" w:cs="宋体"/>
          <w:color w:val="auto"/>
          <w:sz w:val="28"/>
          <w:szCs w:val="28"/>
        </w:rPr>
        <w:t>PDF原件和二层文件两种格式各一份，保证图像清晰。</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u w:val="none"/>
        </w:rPr>
        <w:t>4、目录数字化要求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（1）档案目录与实际内容相符，档案目录上注明的内容及页码应和档案实际内容一致。</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（2）对一些重要的目录及字迹不清楚的目录进行对检作业。</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（3）档案目录的差错率不超过1%字，超过差错率后进行对检录入检查。</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（4）目录数字化经</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rPr>
        <w:t>审核合格后，由中标方导入</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rPr>
        <w:t>数字档案馆软件中。</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5、档案装订要求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档案扫描完成后，要进行细致认真的装订。</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（1）遵循尽可能保持档案原貌的原则，对扫描后的档案进行装订。</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（2）档案装订应按照历史档案原有的装订方向进行，不可更换装订的位置（如：改右装订为左装订）。</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（3）对于装订时某些页面必须进行折叠的情况，应以尽可能地减少折痕数为原则，能不折叠就尽量不折叠。</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（4）档案装订必须采用专业装订线进行装订，不可使用金属装订物；如原始档案中发现金属装订物，应予以剔除。</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（5）档案装订，应遵循“两对齐”要求，即装订线一侧边缘对齐，档案内页下边缘对齐。</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（6）档案装订应尽可能地按照原来的装订孔位进行穿线装订，尽量不要新打孔装订，力求保护原件。</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u w:val="none"/>
        </w:rPr>
        <w:t>6、文件命名要求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（1）严格按照《文书档案目录数据交换格式与著录细则》（DB35/T161-2002）中档号的命名规则，对生成的图像信息以相应的档号进行命名。</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（2）扫描档案以全宗为单位，扫描影像按原始纸质档案页码进行编号，保持和原始档案页码严格一致，并利用软件功能进行优化。对于无法建立对应关系的需备注说明。</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硬盘存储：每个全宗的档案扫描、对接并校对完成后应及时存储在活动硬盘。硬盘存储时应注意图像信息的完整，存储完成完成后要进行质量检查。质量检查的内容有图像文件能否打开，文件数是否准确，防止存储失败。</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7、图像数据挂接要求</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（1）档案扫描完成后，需要与现有的计算机目录数据进行一一对应。其中，扫描文件以卷为单位进行存储，案卷目录应对应到相应图像文件所在的文件夹；卷内目录应对应到相应页数的图像文件。</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（2）为确保数据挂接的正确性，中标方应确保档案目录数据与档案扫描图像的一一对应，确保加工扫描成果在</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rPr>
        <w:t>所使用的档案管理系统中有效检索和显示。</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（3）确保扫描图像与案卷目录、卷内目录100%挂接正确，并将正确的数据导入现有档案管理软件中去。</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四、服务期限</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档案数字化服务项目服务期限为</w:t>
      </w:r>
      <w:r>
        <w:rPr>
          <w:rFonts w:hint="eastAsia" w:ascii="宋体" w:hAnsi="宋体" w:eastAsia="宋体" w:cs="宋体"/>
          <w:color w:val="auto"/>
          <w:sz w:val="28"/>
          <w:szCs w:val="28"/>
          <w:u w:val="none"/>
          <w:lang w:val="en-US" w:eastAsia="zh-CN"/>
        </w:rPr>
        <w:t>90</w:t>
      </w:r>
      <w:r>
        <w:rPr>
          <w:rFonts w:hint="eastAsia" w:ascii="宋体" w:hAnsi="宋体" w:eastAsia="宋体" w:cs="宋体"/>
          <w:color w:val="auto"/>
          <w:sz w:val="28"/>
          <w:szCs w:val="28"/>
          <w:u w:val="none"/>
          <w:lang w:eastAsia="zh-CN"/>
        </w:rPr>
        <w:t>个</w:t>
      </w:r>
      <w:r>
        <w:rPr>
          <w:rFonts w:hint="eastAsia" w:ascii="宋体" w:hAnsi="宋体" w:eastAsia="宋体" w:cs="宋体"/>
          <w:color w:val="auto"/>
          <w:sz w:val="28"/>
          <w:szCs w:val="28"/>
          <w:u w:val="none"/>
        </w:rPr>
        <w:t>日历天。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NjJmZWI1MTg1YTI5ZmE4NmFlZjI1OGU2YzRmNDgifQ=="/>
    <w:docVar w:name="KSO_WPS_MARK_KEY" w:val="6daa1f83-cd9f-4686-90d9-c012ed20b4f7"/>
  </w:docVars>
  <w:rsids>
    <w:rsidRoot w:val="575413CC"/>
    <w:rsid w:val="5754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2024-05-07T02:44:00Z</dcterms:created>
  <dc:creator>Administrator</dc:creator>
  <cp:lastModifiedBy>Administrator</cp:lastModifiedBy>
  <dcterms:modified xsi:type="dcterms:W3CDTF">2024-05-07T02:45:01Z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36336847C3CD4AE8800881E275D0DB6F_11</vt:lpwstr>
  </property>
</Properties>
</file>